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519A72">
      <w:pPr>
        <w:pStyle w:val="2"/>
        <w:spacing w:before="0" w:beforeAutospacing="0" w:after="0" w:afterAutospacing="0" w:line="555" w:lineRule="atLeast"/>
        <w:ind w:firstLine="0" w:firstLineChars="0"/>
        <w:rPr>
          <w:rFonts w:hint="default" w:ascii="Times New Roman" w:hAnsi="Times New Roman" w:eastAsia="黑体" w:cs="Times New Roman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黑体" w:cs="Times New Roman"/>
          <w:sz w:val="32"/>
          <w:szCs w:val="32"/>
          <w:shd w:val="clear" w:color="auto" w:fill="FFFFFF"/>
        </w:rPr>
        <w:t>附件1</w:t>
      </w:r>
    </w:p>
    <w:p w14:paraId="0DA0ECAD">
      <w:pPr>
        <w:pStyle w:val="2"/>
        <w:spacing w:before="0" w:beforeAutospacing="0" w:after="0" w:afterAutospacing="0" w:line="555" w:lineRule="atLeast"/>
        <w:ind w:firstLine="0" w:firstLineChars="0"/>
        <w:rPr>
          <w:rFonts w:hint="default" w:ascii="Times New Roman" w:hAnsi="Times New Roman" w:eastAsia="黑体" w:cs="Times New Roman"/>
          <w:sz w:val="32"/>
          <w:szCs w:val="32"/>
          <w:shd w:val="clear" w:color="auto" w:fill="FFFFFF"/>
        </w:rPr>
      </w:pPr>
    </w:p>
    <w:p w14:paraId="43DAB063">
      <w:pPr>
        <w:spacing w:line="555" w:lineRule="atLeast"/>
        <w:ind w:firstLine="0" w:firstLineChars="0"/>
        <w:jc w:val="center"/>
        <w:rPr>
          <w:rFonts w:hint="default" w:ascii="Times New Roman" w:hAnsi="Times New Roman" w:eastAsia="方正小标宋简体" w:cs="Times New Roman"/>
          <w:color w:val="auto"/>
          <w:kern w:val="0"/>
          <w:sz w:val="40"/>
          <w:szCs w:val="40"/>
          <w:shd w:val="clear" w:color="auto" w:fill="FFFFFF"/>
        </w:rPr>
      </w:pPr>
      <w:r>
        <w:rPr>
          <w:rFonts w:hint="eastAsia" w:ascii="Times New Roman" w:hAnsi="Times New Roman" w:eastAsia="方正小标宋简体" w:cs="Times New Roman"/>
          <w:color w:val="auto"/>
          <w:kern w:val="0"/>
          <w:sz w:val="40"/>
          <w:szCs w:val="40"/>
          <w:shd w:val="clear" w:color="auto" w:fill="FFFFFF"/>
          <w:lang w:eastAsia="zh-CN"/>
        </w:rPr>
        <w:t>2025</w:t>
      </w:r>
      <w:r>
        <w:rPr>
          <w:rFonts w:hint="default" w:ascii="Times New Roman" w:hAnsi="Times New Roman" w:eastAsia="方正小标宋简体" w:cs="Times New Roman"/>
          <w:color w:val="auto"/>
          <w:kern w:val="0"/>
          <w:sz w:val="40"/>
          <w:szCs w:val="40"/>
          <w:shd w:val="clear" w:color="auto" w:fill="FFFFFF"/>
        </w:rPr>
        <w:t>年度党建研究课题申报指南</w:t>
      </w:r>
    </w:p>
    <w:p w14:paraId="4E2DE7F5">
      <w:pPr>
        <w:spacing w:line="555" w:lineRule="atLeast"/>
        <w:ind w:firstLine="0" w:firstLineChars="0"/>
        <w:jc w:val="center"/>
        <w:rPr>
          <w:rFonts w:hint="default" w:ascii="Times New Roman" w:hAnsi="Times New Roman" w:eastAsia="方正小标宋简体" w:cs="Times New Roman"/>
          <w:color w:val="auto"/>
          <w:kern w:val="0"/>
          <w:sz w:val="40"/>
          <w:szCs w:val="40"/>
          <w:shd w:val="clear" w:color="auto" w:fill="FFFFFF"/>
        </w:rPr>
      </w:pPr>
      <w:bookmarkStart w:id="0" w:name="_GoBack"/>
      <w:bookmarkEnd w:id="0"/>
    </w:p>
    <w:p w14:paraId="194DB6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（一）习近平新时代中国特色社会主义思想研究</w:t>
      </w:r>
    </w:p>
    <w:p w14:paraId="4E2D6B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color w:val="auto"/>
        </w:rPr>
      </w:pPr>
      <w:r>
        <w:rPr>
          <w:rFonts w:hint="eastAsia"/>
          <w:color w:val="auto"/>
          <w:lang w:val="en-US" w:eastAsia="zh-CN"/>
        </w:rPr>
        <w:t>1.</w:t>
      </w:r>
      <w:r>
        <w:rPr>
          <w:rFonts w:hint="default"/>
          <w:color w:val="auto"/>
        </w:rPr>
        <w:t>习近平总书记关于高校党建重要论述研究</w:t>
      </w:r>
    </w:p>
    <w:p w14:paraId="5140E9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color w:val="auto"/>
        </w:rPr>
      </w:pPr>
      <w:r>
        <w:rPr>
          <w:rFonts w:hint="eastAsia"/>
          <w:color w:val="auto"/>
          <w:lang w:val="en-US" w:eastAsia="zh-CN"/>
        </w:rPr>
        <w:t>2.</w:t>
      </w:r>
      <w:r>
        <w:rPr>
          <w:rFonts w:hint="default"/>
          <w:color w:val="auto"/>
        </w:rPr>
        <w:t>推动习近平新时代中国特色社会主义思想入脑入心方法研究</w:t>
      </w:r>
    </w:p>
    <w:p w14:paraId="53FC6E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3.习近平新时代中国特色社会主义思想铸魂育人研究</w:t>
      </w:r>
    </w:p>
    <w:p w14:paraId="66DE0F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4.</w:t>
      </w:r>
      <w:r>
        <w:rPr>
          <w:rFonts w:hint="default"/>
          <w:color w:val="auto"/>
          <w:lang w:val="en-US" w:eastAsia="zh-CN"/>
        </w:rPr>
        <w:t>习近平总书记关于加强党的作风建设</w:t>
      </w:r>
      <w:r>
        <w:rPr>
          <w:rFonts w:hint="eastAsia"/>
          <w:color w:val="auto"/>
          <w:lang w:val="en-US" w:eastAsia="zh-CN"/>
        </w:rPr>
        <w:t>的</w:t>
      </w:r>
      <w:r>
        <w:rPr>
          <w:rFonts w:hint="default"/>
          <w:color w:val="auto"/>
          <w:lang w:val="en-US" w:eastAsia="zh-CN"/>
        </w:rPr>
        <w:t>重要论述与高校实践研究</w:t>
      </w:r>
    </w:p>
    <w:p w14:paraId="0013E9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5.</w:t>
      </w:r>
      <w:r>
        <w:rPr>
          <w:rFonts w:hint="default"/>
          <w:color w:val="auto"/>
          <w:lang w:val="en-US" w:eastAsia="zh-CN"/>
        </w:rPr>
        <w:t>研究阐释</w:t>
      </w:r>
      <w:r>
        <w:rPr>
          <w:rFonts w:hint="eastAsia"/>
          <w:color w:val="auto"/>
          <w:lang w:val="en-US" w:eastAsia="zh-CN"/>
        </w:rPr>
        <w:t>党的二十届四中全会精神</w:t>
      </w:r>
    </w:p>
    <w:p w14:paraId="15E98D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（二）高校党组织体系研究</w:t>
      </w:r>
    </w:p>
    <w:p w14:paraId="7350FD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color w:val="auto"/>
        </w:rPr>
      </w:pPr>
      <w:r>
        <w:rPr>
          <w:rFonts w:hint="eastAsia"/>
          <w:color w:val="auto"/>
          <w:lang w:val="en-US" w:eastAsia="zh-CN"/>
        </w:rPr>
        <w:t>1.坚持和加强党对高校全面领导体制机制研究</w:t>
      </w:r>
    </w:p>
    <w:p w14:paraId="6D9BFC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2.高校全面实施“培根铸魂强基”工程机制研究</w:t>
      </w:r>
    </w:p>
    <w:p w14:paraId="31C2A1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color w:val="auto"/>
        </w:rPr>
      </w:pPr>
      <w:r>
        <w:rPr>
          <w:rFonts w:hint="eastAsia"/>
          <w:color w:val="auto"/>
          <w:lang w:val="en-US" w:eastAsia="zh-CN"/>
        </w:rPr>
        <w:t>3.</w:t>
      </w:r>
      <w:r>
        <w:rPr>
          <w:rFonts w:hint="default"/>
          <w:color w:val="auto"/>
        </w:rPr>
        <w:t>党建统领的高校校企地党建联建机制研究</w:t>
      </w:r>
    </w:p>
    <w:p w14:paraId="4C5877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4.以高校党群服务中心为枢纽的高校党建服务矩阵建设研究</w:t>
      </w:r>
    </w:p>
    <w:p w14:paraId="73BAAF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5.高校加强新型科研机构党建工作的实践与探索</w:t>
      </w:r>
    </w:p>
    <w:p w14:paraId="3F9431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6.增强高校院系党组织政治功能和组织功能研究</w:t>
      </w:r>
    </w:p>
    <w:p w14:paraId="1EB419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7.</w:t>
      </w:r>
      <w:r>
        <w:rPr>
          <w:rFonts w:hint="default"/>
          <w:color w:val="auto"/>
          <w:lang w:val="en-US" w:eastAsia="zh-CN"/>
        </w:rPr>
        <w:t>新形势下提升高校党支部</w:t>
      </w:r>
      <w:r>
        <w:rPr>
          <w:rFonts w:hint="eastAsia"/>
          <w:color w:val="auto"/>
          <w:lang w:val="en-US" w:eastAsia="zh-CN"/>
        </w:rPr>
        <w:t>“</w:t>
      </w:r>
      <w:r>
        <w:rPr>
          <w:rFonts w:hint="default"/>
          <w:color w:val="auto"/>
          <w:lang w:val="en-US" w:eastAsia="zh-CN"/>
        </w:rPr>
        <w:t>三会一课</w:t>
      </w:r>
      <w:r>
        <w:rPr>
          <w:rFonts w:hint="eastAsia"/>
          <w:color w:val="auto"/>
          <w:lang w:val="en-US" w:eastAsia="zh-CN"/>
        </w:rPr>
        <w:t>”</w:t>
      </w:r>
      <w:r>
        <w:rPr>
          <w:rFonts w:hint="default"/>
          <w:color w:val="auto"/>
          <w:lang w:val="en-US" w:eastAsia="zh-CN"/>
        </w:rPr>
        <w:t>质量的创新实践研究</w:t>
      </w:r>
    </w:p>
    <w:p w14:paraId="0991FD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8.高校研究生党支部优化设置与组织力提升研究</w:t>
      </w:r>
    </w:p>
    <w:p w14:paraId="05A8DA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（三）高校党建与事业融合研究</w:t>
      </w:r>
    </w:p>
    <w:p w14:paraId="309445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color w:val="auto"/>
        </w:rPr>
      </w:pPr>
      <w:r>
        <w:rPr>
          <w:rFonts w:hint="eastAsia"/>
          <w:color w:val="auto"/>
          <w:lang w:val="en-US" w:eastAsia="zh-CN"/>
        </w:rPr>
        <w:t>1.</w:t>
      </w:r>
      <w:r>
        <w:rPr>
          <w:rFonts w:hint="default"/>
          <w:color w:val="auto"/>
        </w:rPr>
        <w:t>综合考核背景下高校二级组织党建工作质量评价体系研究</w:t>
      </w:r>
    </w:p>
    <w:p w14:paraId="64EDF5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2.高校党建助推高等教育强国强省建设研究</w:t>
      </w:r>
    </w:p>
    <w:p w14:paraId="610ACA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color w:val="auto"/>
        </w:rPr>
      </w:pPr>
      <w:r>
        <w:rPr>
          <w:rFonts w:hint="eastAsia"/>
          <w:color w:val="auto"/>
          <w:lang w:val="en-US" w:eastAsia="zh-CN"/>
        </w:rPr>
        <w:t>3.高校党组织强化“有组织的科研”机制与成效研究</w:t>
      </w:r>
    </w:p>
    <w:p w14:paraId="7866CA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4.</w:t>
      </w:r>
      <w:r>
        <w:rPr>
          <w:rFonts w:hint="default"/>
          <w:color w:val="auto"/>
          <w:lang w:val="en-US" w:eastAsia="zh-CN"/>
        </w:rPr>
        <w:t>高校党组织服务区域经济社会发展的实践路径研究</w:t>
      </w:r>
    </w:p>
    <w:p w14:paraId="7523E4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5.推进高校党建“四个融合”行动研究</w:t>
      </w:r>
    </w:p>
    <w:p w14:paraId="769009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6.高校基层党组织党建品牌创建与影响力提升研究</w:t>
      </w:r>
    </w:p>
    <w:p w14:paraId="760B6A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7.党的二十届四中全会精神引领下学校“十五五”科研高质量发展研究</w:t>
      </w:r>
    </w:p>
    <w:p w14:paraId="5475E5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color w:val="auto"/>
        </w:rPr>
      </w:pPr>
      <w:r>
        <w:rPr>
          <w:rFonts w:hint="default"/>
          <w:color w:val="auto"/>
        </w:rPr>
        <w:t>（四）高校党员队伍建设研究</w:t>
      </w:r>
    </w:p>
    <w:p w14:paraId="770BC5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color w:val="auto"/>
        </w:rPr>
      </w:pPr>
      <w:r>
        <w:rPr>
          <w:rFonts w:hint="default"/>
          <w:color w:val="auto"/>
        </w:rPr>
        <w:t>1.新时代提升高校学生党员发展质量的标准与评价体系研究</w:t>
      </w:r>
    </w:p>
    <w:p w14:paraId="2DB9B3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eastAsia="仿宋_GB2312"/>
          <w:color w:val="auto"/>
          <w:lang w:eastAsia="zh-CN"/>
        </w:rPr>
      </w:pPr>
      <w:r>
        <w:rPr>
          <w:rFonts w:hint="default"/>
          <w:color w:val="auto"/>
        </w:rPr>
        <w:t>2.</w:t>
      </w:r>
      <w:r>
        <w:rPr>
          <w:rFonts w:hint="eastAsia"/>
          <w:color w:val="auto"/>
          <w:lang w:eastAsia="zh-CN"/>
        </w:rPr>
        <w:t>学生党员作用发挥机制研究</w:t>
      </w:r>
    </w:p>
    <w:p w14:paraId="7F1A51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3.加强高校高层次人才/青年教师党员发展工作研究</w:t>
      </w:r>
    </w:p>
    <w:p w14:paraId="120CCE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color w:val="auto"/>
        </w:rPr>
      </w:pPr>
      <w:r>
        <w:rPr>
          <w:rFonts w:hint="eastAsia"/>
          <w:color w:val="auto"/>
          <w:lang w:val="en-US" w:eastAsia="zh-CN"/>
        </w:rPr>
        <w:t>4.</w:t>
      </w:r>
      <w:r>
        <w:rPr>
          <w:rFonts w:hint="default"/>
          <w:color w:val="auto"/>
        </w:rPr>
        <w:t>新时代高校党员教育培养体系研究</w:t>
      </w:r>
    </w:p>
    <w:p w14:paraId="73D698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color w:val="auto"/>
        </w:rPr>
      </w:pPr>
      <w:r>
        <w:rPr>
          <w:rFonts w:hint="eastAsia"/>
          <w:color w:val="auto"/>
          <w:lang w:val="en-US" w:eastAsia="zh-CN"/>
        </w:rPr>
        <w:t>5.</w:t>
      </w:r>
      <w:r>
        <w:rPr>
          <w:rFonts w:hint="default"/>
          <w:color w:val="auto"/>
        </w:rPr>
        <w:t>新时代加强高校党员教育管理工作研究</w:t>
      </w:r>
    </w:p>
    <w:p w14:paraId="4DF4E4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6.</w:t>
      </w:r>
      <w:r>
        <w:rPr>
          <w:rFonts w:hint="default"/>
          <w:color w:val="auto"/>
          <w:lang w:val="en-US" w:eastAsia="zh-CN"/>
        </w:rPr>
        <w:t>全面从严治党背景下高校党员网络行为规范路径研究</w:t>
      </w:r>
    </w:p>
    <w:p w14:paraId="35C452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color w:val="auto"/>
        </w:rPr>
      </w:pPr>
      <w:r>
        <w:rPr>
          <w:rFonts w:hint="default"/>
          <w:color w:val="auto"/>
        </w:rPr>
        <w:t>（五）高校党建工作队伍建设研究</w:t>
      </w:r>
    </w:p>
    <w:p w14:paraId="628447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color w:val="auto"/>
        </w:rPr>
      </w:pPr>
      <w:r>
        <w:rPr>
          <w:rFonts w:hint="default"/>
          <w:color w:val="auto"/>
        </w:rPr>
        <w:t>1.建设高素质专业化党务工作队伍研究</w:t>
      </w:r>
    </w:p>
    <w:p w14:paraId="528FA4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color w:val="auto"/>
        </w:rPr>
      </w:pPr>
      <w:r>
        <w:rPr>
          <w:rFonts w:hint="default"/>
          <w:color w:val="auto"/>
        </w:rPr>
        <w:t>2.高校</w:t>
      </w:r>
      <w:r>
        <w:rPr>
          <w:rFonts w:hint="eastAsia"/>
          <w:color w:val="auto"/>
          <w:lang w:eastAsia="zh-CN"/>
        </w:rPr>
        <w:t>“</w:t>
      </w:r>
      <w:r>
        <w:rPr>
          <w:rFonts w:hint="default"/>
          <w:color w:val="auto"/>
        </w:rPr>
        <w:t>双带头人</w:t>
      </w:r>
      <w:r>
        <w:rPr>
          <w:rFonts w:hint="eastAsia"/>
          <w:color w:val="auto"/>
          <w:lang w:eastAsia="zh-CN"/>
        </w:rPr>
        <w:t>”</w:t>
      </w:r>
      <w:r>
        <w:rPr>
          <w:rFonts w:hint="default"/>
          <w:color w:val="auto"/>
        </w:rPr>
        <w:t>教师党支部书记</w:t>
      </w:r>
      <w:r>
        <w:rPr>
          <w:rFonts w:hint="eastAsia"/>
          <w:color w:val="auto"/>
          <w:lang w:eastAsia="zh-CN"/>
        </w:rPr>
        <w:t>“</w:t>
      </w:r>
      <w:r>
        <w:rPr>
          <w:rFonts w:hint="eastAsia"/>
          <w:color w:val="auto"/>
          <w:lang w:val="en-US" w:eastAsia="zh-CN"/>
        </w:rPr>
        <w:t>强国行</w:t>
      </w:r>
      <w:r>
        <w:rPr>
          <w:rFonts w:hint="eastAsia"/>
          <w:color w:val="auto"/>
          <w:lang w:eastAsia="zh-CN"/>
        </w:rPr>
        <w:t>”</w:t>
      </w:r>
      <w:r>
        <w:rPr>
          <w:rFonts w:hint="eastAsia"/>
          <w:color w:val="auto"/>
          <w:lang w:val="en-US" w:eastAsia="zh-CN"/>
        </w:rPr>
        <w:t>专项行动</w:t>
      </w:r>
      <w:r>
        <w:rPr>
          <w:rFonts w:hint="default"/>
          <w:color w:val="auto"/>
        </w:rPr>
        <w:t>培育机制与作用发挥研究</w:t>
      </w:r>
    </w:p>
    <w:p w14:paraId="17943E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color w:val="auto"/>
        </w:rPr>
      </w:pPr>
      <w:r>
        <w:rPr>
          <w:rFonts w:hint="eastAsia"/>
          <w:color w:val="auto"/>
          <w:lang w:val="en-US" w:eastAsia="zh-CN"/>
        </w:rPr>
        <w:t>3.</w:t>
      </w:r>
      <w:r>
        <w:rPr>
          <w:rFonts w:hint="default"/>
          <w:color w:val="auto"/>
        </w:rPr>
        <w:t>高校组织员</w:t>
      </w:r>
      <w:r>
        <w:rPr>
          <w:rFonts w:hint="eastAsia"/>
          <w:color w:val="auto"/>
          <w:lang w:eastAsia="zh-CN"/>
        </w:rPr>
        <w:t>“</w:t>
      </w:r>
      <w:r>
        <w:rPr>
          <w:rFonts w:hint="default"/>
          <w:color w:val="auto"/>
        </w:rPr>
        <w:t>双线晋升</w:t>
      </w:r>
      <w:r>
        <w:rPr>
          <w:rFonts w:hint="eastAsia"/>
          <w:color w:val="auto"/>
          <w:lang w:eastAsia="zh-CN"/>
        </w:rPr>
        <w:t>”</w:t>
      </w:r>
      <w:r>
        <w:rPr>
          <w:rFonts w:hint="default"/>
          <w:color w:val="auto"/>
        </w:rPr>
        <w:t>的现状与对策研究</w:t>
      </w:r>
    </w:p>
    <w:p w14:paraId="7EE120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color w:val="auto"/>
        </w:rPr>
      </w:pPr>
      <w:r>
        <w:rPr>
          <w:rFonts w:hint="eastAsia"/>
          <w:color w:val="auto"/>
          <w:lang w:val="en-US" w:eastAsia="zh-CN"/>
        </w:rPr>
        <w:t>4</w:t>
      </w:r>
      <w:r>
        <w:rPr>
          <w:rFonts w:hint="default"/>
          <w:color w:val="auto"/>
        </w:rPr>
        <w:t>.高校专职组织员队伍建设提能增效研究</w:t>
      </w:r>
    </w:p>
    <w:p w14:paraId="0226F7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5.二级党组织书记抓党建工作述职评议考核机制优化研究</w:t>
      </w:r>
    </w:p>
    <w:p w14:paraId="033756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6.</w:t>
      </w:r>
      <w:r>
        <w:rPr>
          <w:rFonts w:hint="default"/>
          <w:color w:val="auto"/>
          <w:lang w:val="en-US" w:eastAsia="zh-CN"/>
        </w:rPr>
        <w:t>完善高校党组织书记抓党建工作机制研究</w:t>
      </w:r>
    </w:p>
    <w:p w14:paraId="4D2FC6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color w:val="auto"/>
        </w:rPr>
      </w:pPr>
      <w:r>
        <w:rPr>
          <w:rFonts w:hint="default"/>
          <w:color w:val="auto"/>
        </w:rPr>
        <w:t>（六）全面从严治党理论与实践研究</w:t>
      </w:r>
    </w:p>
    <w:p w14:paraId="41FC97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color w:val="auto"/>
        </w:rPr>
      </w:pPr>
      <w:r>
        <w:rPr>
          <w:rFonts w:hint="default"/>
          <w:color w:val="auto"/>
        </w:rPr>
        <w:t>1.小微权力制约监督机制研究</w:t>
      </w:r>
    </w:p>
    <w:p w14:paraId="0E68A6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color w:val="auto"/>
        </w:rPr>
      </w:pPr>
      <w:r>
        <w:rPr>
          <w:rFonts w:hint="default"/>
          <w:color w:val="auto"/>
        </w:rPr>
        <w:t>2.清廉单元建设路径与方法研究</w:t>
      </w:r>
    </w:p>
    <w:p w14:paraId="417AA4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color w:val="auto"/>
        </w:rPr>
      </w:pPr>
      <w:r>
        <w:rPr>
          <w:rFonts w:hint="default"/>
          <w:color w:val="auto"/>
        </w:rPr>
        <w:t>3.廉洁文化融入立德树人教育实践研究</w:t>
      </w:r>
    </w:p>
    <w:p w14:paraId="0D87BD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color w:val="auto"/>
        </w:rPr>
      </w:pPr>
      <w:r>
        <w:rPr>
          <w:rFonts w:hint="default"/>
          <w:color w:val="auto"/>
        </w:rPr>
        <w:t>4.高校二级学院</w:t>
      </w:r>
      <w:r>
        <w:rPr>
          <w:rFonts w:hint="eastAsia"/>
          <w:color w:val="auto"/>
          <w:lang w:eastAsia="zh-CN"/>
        </w:rPr>
        <w:t>纪委作用发挥</w:t>
      </w:r>
      <w:r>
        <w:rPr>
          <w:rFonts w:hint="default"/>
          <w:color w:val="auto"/>
        </w:rPr>
        <w:t>研究</w:t>
      </w:r>
    </w:p>
    <w:p w14:paraId="40991E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color w:val="auto"/>
          <w:highlight w:val="none"/>
        </w:rPr>
      </w:pPr>
      <w:r>
        <w:rPr>
          <w:rFonts w:hint="default"/>
          <w:color w:val="auto"/>
          <w:highlight w:val="none"/>
        </w:rPr>
        <w:t>5.</w:t>
      </w:r>
      <w:r>
        <w:rPr>
          <w:rFonts w:hint="default"/>
          <w:color w:val="auto"/>
          <w:highlight w:val="none"/>
          <w:woUserID w:val="1"/>
        </w:rPr>
        <w:t>常态化长效化纪律教育机制研究</w:t>
      </w:r>
    </w:p>
    <w:p w14:paraId="39C07F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6.</w:t>
      </w:r>
      <w:r>
        <w:rPr>
          <w:rFonts w:hint="default"/>
          <w:color w:val="auto"/>
          <w:highlight w:val="none"/>
        </w:rPr>
        <w:t>新时代高校</w:t>
      </w:r>
      <w:r>
        <w:rPr>
          <w:rFonts w:hint="default"/>
          <w:color w:val="auto"/>
          <w:highlight w:val="none"/>
          <w:woUserID w:val="1"/>
        </w:rPr>
        <w:t>廉洁</w:t>
      </w:r>
      <w:r>
        <w:rPr>
          <w:rFonts w:hint="default"/>
          <w:color w:val="auto"/>
          <w:highlight w:val="none"/>
        </w:rPr>
        <w:t>文化建设与师生廉洁素养培育研究</w:t>
      </w:r>
    </w:p>
    <w:p w14:paraId="301A4C74">
      <w:pPr>
        <w:pStyle w:val="2"/>
        <w:spacing w:before="0" w:beforeAutospacing="0" w:after="0" w:afterAutospacing="0" w:line="500" w:lineRule="exact"/>
        <w:ind w:firstLine="640"/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FFFFFF"/>
        </w:rPr>
      </w:pPr>
    </w:p>
    <w:p w14:paraId="40C14F4F">
      <w:pPr>
        <w:pStyle w:val="2"/>
        <w:spacing w:before="0" w:beforeAutospacing="0" w:after="0" w:afterAutospacing="0" w:line="500" w:lineRule="exact"/>
        <w:ind w:firstLine="640"/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FFFFFF"/>
        </w:rPr>
      </w:pPr>
    </w:p>
    <w:p w14:paraId="36576237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55A">
      <wne:acd wne:acdName="acd0"/>
    </wne:keymap>
    <wne:keymap wne:kcmPrimary="0553">
      <wne:acd wne:acdName="acd1"/>
    </wne:keymap>
  </wne:keymaps>
  <wne:acds>
    <wne:acd wne:argValue="AgBsUYdlOgBja4dl" wne:acdName="acd0" wne:fciIndexBasedOn="0065"/>
    <wne:acd wne:argValue="AgBsUYdlOgBja4dlKAApf9uPKQA=" wne:acdName="acd1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45D99"/>
    <w:rsid w:val="0690784A"/>
    <w:rsid w:val="08CE307B"/>
    <w:rsid w:val="0B975643"/>
    <w:rsid w:val="1195617E"/>
    <w:rsid w:val="18CE5CBE"/>
    <w:rsid w:val="224675E1"/>
    <w:rsid w:val="23647C3A"/>
    <w:rsid w:val="27A71CA8"/>
    <w:rsid w:val="2A113186"/>
    <w:rsid w:val="2EDE76BF"/>
    <w:rsid w:val="34F1673B"/>
    <w:rsid w:val="3FB36B6C"/>
    <w:rsid w:val="40867871"/>
    <w:rsid w:val="4455228A"/>
    <w:rsid w:val="47397267"/>
    <w:rsid w:val="47A50CFF"/>
    <w:rsid w:val="4EBC53D5"/>
    <w:rsid w:val="5C0C10B7"/>
    <w:rsid w:val="5EB96BBE"/>
    <w:rsid w:val="62A4220E"/>
    <w:rsid w:val="73B26EBD"/>
    <w:rsid w:val="73F501DB"/>
    <w:rsid w:val="78BF69DE"/>
    <w:rsid w:val="7F96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  <w:ind w:firstLine="880" w:firstLineChars="200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2024-12-21T10:48:00Z</dcterms:created>
  <dc:creator>Administrator</dc:creator>
  <cp:lastModifiedBy>小北</cp:lastModifiedBy>
  <dcterms:modified xsi:type="dcterms:W3CDTF">2025-11-07T08:48:00Z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6F4ABA978E4A4CBA8876C4AB291DA4B3_12</vt:lpwstr>
  </property>
  <property fmtid="{D5CDD505-2E9C-101B-9397-08002B2CF9AE}" pid="4" name="KSOTemplateDocerSaveRecord">
    <vt:lpwstr>eyJoZGlkIjoiNjQzNjE2OTRjYmVlMTZjNmM1MGFiYTNhMzliMWUyNzEiLCJ1c2VySWQiOiIzNzAyNDIxOTIifQ==</vt:lpwstr>
  </property>
</Properties>
</file>