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黑体" w:hAnsi="仿宋" w:eastAsia="黑体" w:cs="宋体"/>
          <w:color w:val="000000"/>
          <w:kern w:val="0"/>
          <w:sz w:val="32"/>
          <w:szCs w:val="32"/>
        </w:rPr>
      </w:pPr>
      <w:r>
        <w:rPr>
          <w:rFonts w:hint="eastAsia" w:ascii="黑体" w:hAnsi="仿宋" w:eastAsia="黑体" w:cs="宋体"/>
          <w:color w:val="000000"/>
          <w:kern w:val="0"/>
          <w:sz w:val="32"/>
          <w:szCs w:val="32"/>
        </w:rPr>
        <w:t>附件2</w:t>
      </w:r>
    </w:p>
    <w:p>
      <w:pPr>
        <w:spacing w:line="560" w:lineRule="exact"/>
        <w:jc w:val="center"/>
        <w:rPr>
          <w:rFonts w:eastAsia="方正小标宋简体"/>
          <w:sz w:val="44"/>
          <w:szCs w:val="44"/>
        </w:rPr>
      </w:pPr>
    </w:p>
    <w:p>
      <w:pPr>
        <w:spacing w:line="560" w:lineRule="exact"/>
        <w:jc w:val="center"/>
        <w:rPr>
          <w:rFonts w:eastAsia="方正小标宋简体"/>
          <w:sz w:val="44"/>
          <w:szCs w:val="44"/>
        </w:rPr>
      </w:pPr>
      <w:r>
        <w:rPr>
          <w:rFonts w:hint="eastAsia" w:eastAsia="方正小标宋简体"/>
          <w:sz w:val="44"/>
          <w:szCs w:val="44"/>
        </w:rPr>
        <w:t>中层</w:t>
      </w:r>
      <w:r>
        <w:rPr>
          <w:rFonts w:eastAsia="方正小标宋简体"/>
          <w:sz w:val="44"/>
          <w:szCs w:val="44"/>
        </w:rPr>
        <w:t>领导</w:t>
      </w:r>
      <w:r>
        <w:rPr>
          <w:rFonts w:hint="eastAsia" w:eastAsia="方正小标宋简体"/>
          <w:sz w:val="44"/>
          <w:szCs w:val="44"/>
        </w:rPr>
        <w:t>干部</w:t>
      </w:r>
      <w:r>
        <w:rPr>
          <w:rFonts w:eastAsia="方正小标宋简体"/>
          <w:sz w:val="44"/>
          <w:szCs w:val="44"/>
        </w:rPr>
        <w:t>述廉重点内容</w:t>
      </w:r>
    </w:p>
    <w:p>
      <w:pPr>
        <w:spacing w:line="560" w:lineRule="exact"/>
        <w:jc w:val="center"/>
        <w:rPr>
          <w:rFonts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lang w:eastAsia="zh-CN"/>
        </w:rPr>
      </w:pPr>
      <w:r>
        <w:rPr>
          <w:rFonts w:eastAsia="黑体"/>
          <w:sz w:val="32"/>
          <w:szCs w:val="32"/>
        </w:rPr>
        <w:t>一、落实《中国共产党廉洁自律准则》等相关规定，遵守廉洁纪律情况</w:t>
      </w:r>
      <w:r>
        <w:rPr>
          <w:rFonts w:eastAsia="仿宋_GB2312"/>
          <w:color w:val="auto"/>
          <w:sz w:val="32"/>
          <w:szCs w:val="32"/>
        </w:rPr>
        <w:t>。应说明</w:t>
      </w:r>
      <w:r>
        <w:rPr>
          <w:rFonts w:hint="eastAsia" w:eastAsia="仿宋_GB2312"/>
          <w:color w:val="auto"/>
          <w:sz w:val="32"/>
          <w:szCs w:val="32"/>
          <w:lang w:val="en-US" w:eastAsia="zh-CN"/>
        </w:rPr>
        <w:t>执行关于规范领导干部廉洁从政行为进一步推动构建亲清政商关系的意见、加强对“一把手”和领导班子监督责任清单情况；</w:t>
      </w:r>
      <w:r>
        <w:rPr>
          <w:rFonts w:eastAsia="仿宋_GB2312"/>
          <w:color w:val="auto"/>
          <w:sz w:val="32"/>
          <w:szCs w:val="32"/>
        </w:rPr>
        <w:t>配偶、子女及其配偶从事经商办企业等营利活动，及规范配偶子女从业行</w:t>
      </w:r>
      <w:r>
        <w:rPr>
          <w:rFonts w:eastAsia="仿宋_GB2312"/>
          <w:sz w:val="32"/>
          <w:szCs w:val="32"/>
        </w:rPr>
        <w:t>为的情况；配偶、子女及其配偶以及其他特定关系人在金融机构的从业、任职情况；是否存在</w:t>
      </w:r>
      <w:r>
        <w:rPr>
          <w:rFonts w:hint="eastAsia" w:eastAsia="仿宋_GB2312"/>
          <w:sz w:val="32"/>
          <w:szCs w:val="32"/>
          <w:lang w:val="en-US" w:eastAsia="zh-CN"/>
        </w:rPr>
        <w:t>违规</w:t>
      </w:r>
      <w:r>
        <w:rPr>
          <w:rFonts w:eastAsia="仿宋_GB2312"/>
          <w:sz w:val="32"/>
          <w:szCs w:val="32"/>
        </w:rPr>
        <w:t>兼职取酬、</w:t>
      </w:r>
      <w:r>
        <w:rPr>
          <w:rFonts w:hint="eastAsia" w:eastAsia="仿宋_GB2312"/>
          <w:sz w:val="32"/>
          <w:szCs w:val="32"/>
          <w:lang w:val="en-US" w:eastAsia="zh-CN"/>
        </w:rPr>
        <w:t>违规</w:t>
      </w:r>
      <w:r>
        <w:rPr>
          <w:rFonts w:eastAsia="仿宋_GB2312"/>
          <w:sz w:val="32"/>
          <w:szCs w:val="32"/>
        </w:rPr>
        <w:t>房产交易、</w:t>
      </w:r>
      <w:r>
        <w:rPr>
          <w:rFonts w:hint="eastAsia" w:eastAsia="仿宋_GB2312"/>
          <w:sz w:val="32"/>
          <w:szCs w:val="32"/>
          <w:lang w:val="en-US" w:eastAsia="zh-CN"/>
        </w:rPr>
        <w:t>民间</w:t>
      </w:r>
      <w:r>
        <w:rPr>
          <w:rFonts w:eastAsia="仿宋_GB2312"/>
          <w:sz w:val="32"/>
          <w:szCs w:val="32"/>
        </w:rPr>
        <w:t>借贷</w:t>
      </w:r>
      <w:r>
        <w:rPr>
          <w:rFonts w:hint="eastAsia" w:eastAsia="仿宋_GB2312"/>
          <w:sz w:val="32"/>
          <w:szCs w:val="32"/>
        </w:rPr>
        <w:t>、借用管理和服务对象住房、车辆</w:t>
      </w:r>
      <w:r>
        <w:rPr>
          <w:rFonts w:eastAsia="仿宋_GB2312"/>
          <w:sz w:val="32"/>
          <w:szCs w:val="32"/>
        </w:rPr>
        <w:t>等情况；注重家教、家风，教育管理亲属和身边工作人员的情况等。职务有变动的要说明落实干部任职履新有关纪律的情况</w:t>
      </w:r>
      <w:r>
        <w:rPr>
          <w:rFonts w:hint="eastAsia"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z w:val="32"/>
          <w:szCs w:val="32"/>
        </w:rPr>
      </w:pPr>
      <w:r>
        <w:rPr>
          <w:rFonts w:eastAsia="黑体"/>
          <w:sz w:val="32"/>
          <w:szCs w:val="32"/>
        </w:rPr>
        <w:t>二、落实中央八项规定</w:t>
      </w:r>
      <w:r>
        <w:rPr>
          <w:rFonts w:hint="eastAsia" w:eastAsia="黑体"/>
          <w:sz w:val="32"/>
          <w:szCs w:val="32"/>
          <w:lang w:val="en-US" w:eastAsia="zh-CN"/>
        </w:rPr>
        <w:t>及其实施细则精神</w:t>
      </w:r>
      <w:r>
        <w:rPr>
          <w:rFonts w:eastAsia="黑体"/>
          <w:sz w:val="32"/>
          <w:szCs w:val="32"/>
        </w:rPr>
        <w:t>和我省“36条办法”，</w:t>
      </w:r>
      <w:r>
        <w:rPr>
          <w:rFonts w:hint="eastAsia" w:eastAsia="黑体"/>
          <w:sz w:val="32"/>
          <w:szCs w:val="32"/>
          <w:lang w:val="en-US" w:eastAsia="zh-CN"/>
        </w:rPr>
        <w:t>反对</w:t>
      </w:r>
      <w:r>
        <w:rPr>
          <w:rFonts w:eastAsia="黑体"/>
          <w:sz w:val="32"/>
          <w:szCs w:val="32"/>
        </w:rPr>
        <w:t>“四风”、转变作风情况</w:t>
      </w:r>
      <w:r>
        <w:rPr>
          <w:rFonts w:eastAsia="仿宋_GB2312"/>
          <w:sz w:val="32"/>
          <w:szCs w:val="32"/>
        </w:rPr>
        <w:t>。应说明</w:t>
      </w:r>
      <w:r>
        <w:rPr>
          <w:rFonts w:hint="eastAsia" w:eastAsia="仿宋_GB2312"/>
          <w:sz w:val="32"/>
          <w:szCs w:val="32"/>
        </w:rPr>
        <w:t>履行“第一责任人”责任或“一岗双责”，</w:t>
      </w:r>
      <w:r>
        <w:rPr>
          <w:rFonts w:eastAsia="仿宋_GB2312"/>
          <w:sz w:val="32"/>
          <w:szCs w:val="32"/>
        </w:rPr>
        <w:t>纠</w:t>
      </w:r>
      <w:r>
        <w:rPr>
          <w:rFonts w:hint="eastAsia" w:eastAsia="仿宋_GB2312"/>
          <w:sz w:val="32"/>
          <w:szCs w:val="32"/>
        </w:rPr>
        <w:t>治</w:t>
      </w:r>
      <w:r>
        <w:rPr>
          <w:rFonts w:eastAsia="仿宋_GB2312"/>
          <w:sz w:val="32"/>
          <w:szCs w:val="32"/>
        </w:rPr>
        <w:t>“四风”特别是</w:t>
      </w:r>
      <w:r>
        <w:rPr>
          <w:rFonts w:hint="eastAsia" w:eastAsia="仿宋_GB2312"/>
          <w:sz w:val="32"/>
          <w:szCs w:val="32"/>
        </w:rPr>
        <w:t>力戒</w:t>
      </w:r>
      <w:r>
        <w:rPr>
          <w:rFonts w:eastAsia="仿宋_GB2312"/>
          <w:sz w:val="32"/>
          <w:szCs w:val="32"/>
        </w:rPr>
        <w:t>形式主义、官僚主义的情况；</w:t>
      </w:r>
      <w:r>
        <w:rPr>
          <w:rFonts w:hint="eastAsia" w:eastAsia="仿宋_GB2312"/>
          <w:sz w:val="32"/>
          <w:szCs w:val="32"/>
        </w:rPr>
        <w:t>反对特权思想，落实公务接待、公务用车、办公用房、公务差旅等方面相关标准和要求的情况；</w:t>
      </w:r>
      <w:r>
        <w:rPr>
          <w:rFonts w:eastAsia="仿宋_GB2312"/>
          <w:sz w:val="32"/>
          <w:szCs w:val="32"/>
        </w:rPr>
        <w:t>本人收送礼品礼金</w:t>
      </w:r>
      <w:r>
        <w:rPr>
          <w:rFonts w:hint="eastAsia" w:eastAsia="仿宋_GB2312"/>
          <w:sz w:val="32"/>
          <w:szCs w:val="32"/>
          <w:lang w:val="en-US" w:eastAsia="zh-CN"/>
        </w:rPr>
        <w:t>及执行登记上交制度的情况；所在单位发放津贴补贴和福利的情况；</w:t>
      </w:r>
      <w:r>
        <w:rPr>
          <w:rFonts w:hint="eastAsia" w:eastAsia="仿宋_GB2312"/>
          <w:sz w:val="32"/>
          <w:szCs w:val="32"/>
        </w:rPr>
        <w:t>是否存在利用名贵特产特殊资源谋取私利的情况；是否存在接受管理服务对象安排的健身娱乐、旅游、宴请的情况；</w:t>
      </w:r>
      <w:r>
        <w:rPr>
          <w:rFonts w:eastAsia="仿宋_GB2312"/>
          <w:sz w:val="32"/>
          <w:szCs w:val="32"/>
        </w:rPr>
        <w:t>近两年参与操办的本人及近亲属婚丧喜庆事宜的情况</w:t>
      </w:r>
      <w:r>
        <w:rPr>
          <w:rFonts w:hint="eastAsia"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snapToGrid w:val="0"/>
          <w:kern w:val="0"/>
          <w:sz w:val="32"/>
          <w:szCs w:val="30"/>
          <w:highlight w:val="red"/>
        </w:rPr>
      </w:pPr>
      <w:r>
        <w:rPr>
          <w:rFonts w:eastAsia="黑体"/>
          <w:sz w:val="32"/>
          <w:szCs w:val="32"/>
        </w:rPr>
        <w:t>三、落实《中国共产党党内监督条例》，自觉接受监督情况</w:t>
      </w:r>
      <w:r>
        <w:rPr>
          <w:rFonts w:eastAsia="仿宋_GB2312"/>
          <w:sz w:val="32"/>
          <w:szCs w:val="32"/>
        </w:rPr>
        <w:t>。应说明执行有关禁止利用职务便利违规干预干部选拔任用、工程建设、</w:t>
      </w:r>
      <w:r>
        <w:rPr>
          <w:rFonts w:hint="eastAsia" w:eastAsia="仿宋_GB2312"/>
          <w:sz w:val="32"/>
          <w:szCs w:val="32"/>
        </w:rPr>
        <w:t>执纪执法、司法活动、</w:t>
      </w:r>
      <w:r>
        <w:rPr>
          <w:rFonts w:eastAsia="仿宋_GB2312"/>
          <w:sz w:val="32"/>
          <w:szCs w:val="32"/>
        </w:rPr>
        <w:t>物资采购、科研人事、后勤财务等规定的情况；是否及时报告个人及家庭重大情况等个人有关事项。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eastAsia="仿宋_GB2312"/>
          <w:sz w:val="32"/>
          <w:szCs w:val="32"/>
        </w:rPr>
      </w:pPr>
      <w:r>
        <w:rPr>
          <w:rFonts w:eastAsia="黑体"/>
          <w:sz w:val="32"/>
          <w:szCs w:val="32"/>
        </w:rPr>
        <w:t>四、本人认为需要报告或说明的其他事项</w:t>
      </w:r>
      <w:r>
        <w:rPr>
          <w:rFonts w:eastAsia="仿宋_GB2312"/>
          <w:sz w:val="32"/>
          <w:szCs w:val="32"/>
        </w:rPr>
        <w:t>。</w:t>
      </w:r>
    </w:p>
    <w:p>
      <w:pPr>
        <w:spacing w:line="560" w:lineRule="exact"/>
        <w:rPr>
          <w:rFonts w:ascii="黑体" w:hAnsi="仿宋" w:eastAsia="黑体" w:cs="宋体"/>
          <w:color w:val="000000"/>
          <w:kern w:val="0"/>
          <w:sz w:val="32"/>
          <w:szCs w:val="32"/>
        </w:rPr>
      </w:pPr>
      <w:bookmarkStart w:id="0" w:name="_GoBack"/>
      <w:bookmarkEnd w:id="0"/>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pPr>
        <w:spacing w:line="560" w:lineRule="exact"/>
        <w:rPr>
          <w:rFonts w:ascii="黑体" w:hAnsi="仿宋" w:eastAsia="黑体" w:cs="宋体"/>
          <w:color w:val="000000"/>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mOTI3NjM3OTA4NDFkMDIwOGZhNWFiZWFlNDQ1Y2MifQ=="/>
  </w:docVars>
  <w:rsids>
    <w:rsidRoot w:val="7AA144B9"/>
    <w:rsid w:val="00194A74"/>
    <w:rsid w:val="00B66EFA"/>
    <w:rsid w:val="482F1F29"/>
    <w:rsid w:val="665F122D"/>
    <w:rsid w:val="7AA14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ind w:left="106"/>
    </w:pPr>
    <w:rPr>
      <w:rFonts w:ascii="宋体" w:hAnsi="宋体"/>
      <w:sz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2</Pages>
  <Words>638</Words>
  <Characters>640</Characters>
  <Lines>4</Lines>
  <Paragraphs>1</Paragraphs>
  <TotalTime>0</TotalTime>
  <ScaleCrop>false</ScaleCrop>
  <LinksUpToDate>false</LinksUpToDate>
  <CharactersWithSpaces>640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2019-12-13T09:38:00Z</dcterms:created>
  <dc:creator>无名指的幸福</dc:creator>
  <cp:lastModifiedBy>郑琴</cp:lastModifiedBy>
  <dcterms:modified xsi:type="dcterms:W3CDTF">2022-11-18T09:29:23Z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0F43C3F918BA49BEBEB1C97BE34CDA2E</vt:lpwstr>
  </property>
</Properties>
</file>