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附件1</w:t>
      </w: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hint="eastAsia" w:eastAsia="方正小标宋简体"/>
          <w:sz w:val="44"/>
          <w:szCs w:val="44"/>
        </w:rPr>
        <w:t>中层</w:t>
      </w:r>
      <w:r>
        <w:rPr>
          <w:rFonts w:eastAsia="方正小标宋简体"/>
          <w:sz w:val="44"/>
          <w:szCs w:val="44"/>
        </w:rPr>
        <w:t>领导人员述德重点内容</w:t>
      </w:r>
    </w:p>
    <w:bookmarkEnd w:id="0"/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遵守政治品德、职业道德、社会公德和家庭美德，突出政治表现。政治立场坚定，深入学习习近平新时代中国特色社会主义思想和党的十九大、十九届四中全会精神，切实增强“四个意识”、坚定“四个自信”，坚决做到“两个维护”；严格遵守政治纪律和政治规矩，严肃党内政治生活，认真执行请示报告制度；严格落实民主集中制，坚持批评与自我批评，维护班子团结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认真对照以下十个方面政治表现负面清单，进行总结剖析。一是“两个维护”不够坚决，对习近平总书记重要指示批示和中央重大决策部署落实不力，发表、传播违背中央决定的言论，妄议中央大政方针；二是搞两面派、做两面人，在信访核查、组织函询中不如实向组织说明情况，瞒报个人有关事项，对巡视巡察反馈的问题整改不力；三是不注重科学理论武装，缺乏“四个自信”，不信马列信鬼神，不信理想信方术，不敬人民敬“大师”，参加封建迷信活动；四是对重大政治事件不敢亮明态度，遇到急难险重任务推三阻四，缺乏责任担当，上交矛盾、下推责任；五是“三深入三赋能”行动走过场，形式主义、官僚主义问题突出，对群众合理诉求消极应对，不催不办、不推不动；六是不认真参加民主生活会和组织生活会，不严肃开展批评与自我批评，党内政治生活一团和气、评功摆好、明哲保身；七是不按规定请示报告，违反因私出国（境）管理制度，干部人事档案造假，违规在企业社团等兼职取酬且拒不整改；八是搞小圈子、小团伙，热衷于自我设计，任人唯亲、以权谋私，诬告、制造谣言，散布贬损他人的不实消息；九是道德定力、拒腐定力不强，不注重家庭家教家风，违反中央八项规定及其实施细则精神；十是不符合领导干部政治素质要求的其他情形。</w:t>
      </w:r>
    </w:p>
    <w:p>
      <w:pPr>
        <w:spacing w:line="560" w:lineRule="exact"/>
        <w:rPr>
          <w:rFonts w:hint="eastAsia" w:eastAsia="楷体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hint="eastAsia"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hint="eastAsia"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hint="eastAsia"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hint="eastAsia"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hint="eastAsia"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hint="eastAsia"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rPr>
          <w:rFonts w:hint="eastAsia" w:eastAsia="黑体"/>
          <w:snapToGrid w:val="0"/>
          <w:kern w:val="0"/>
          <w:sz w:val="32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76766"/>
    <w:rsid w:val="02D7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2019-12-13T09:38:00Z</dcterms:created>
  <dc:creator>无名指的幸福</dc:creator>
  <cp:lastModifiedBy>无名指的幸福</cp:lastModifiedBy>
  <dcterms:modified xsi:type="dcterms:W3CDTF">2019-12-13T09:43:14Z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